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FA20" w14:textId="5FA4CB5C" w:rsidR="002C310C" w:rsidRPr="002C310C" w:rsidRDefault="00F251D9" w:rsidP="002C310C">
      <w:pPr>
        <w:pStyle w:val="Corpotesto"/>
        <w:rPr>
          <w:bCs w:val="0"/>
          <w:sz w:val="24"/>
          <w:lang w:val="es-ES"/>
        </w:rPr>
      </w:pPr>
      <w:r>
        <w:rPr>
          <w:bCs w:val="0"/>
          <w:sz w:val="24"/>
          <w:lang w:val="es-ES"/>
        </w:rPr>
        <w:t>Manómetro</w:t>
      </w:r>
      <w:r w:rsidR="002C310C" w:rsidRPr="002C310C">
        <w:rPr>
          <w:bCs w:val="0"/>
          <w:sz w:val="24"/>
          <w:lang w:val="es-ES"/>
        </w:rPr>
        <w:t xml:space="preserve"> de </w:t>
      </w:r>
      <w:proofErr w:type="spellStart"/>
      <w:r w:rsidR="002C310C" w:rsidRPr="002C310C">
        <w:rPr>
          <w:bCs w:val="0"/>
          <w:sz w:val="24"/>
          <w:lang w:val="es-ES"/>
        </w:rPr>
        <w:t>Hastelloy</w:t>
      </w:r>
      <w:proofErr w:type="spellEnd"/>
      <w:r w:rsidR="002C310C" w:rsidRPr="002C310C">
        <w:rPr>
          <w:bCs w:val="0"/>
          <w:sz w:val="24"/>
          <w:lang w:val="es-ES"/>
        </w:rPr>
        <w:t xml:space="preserve"> para</w:t>
      </w:r>
    </w:p>
    <w:p w14:paraId="260DE7EE" w14:textId="6658FFAF" w:rsidR="0044082E" w:rsidRPr="00F251D9" w:rsidRDefault="002C310C" w:rsidP="002C310C">
      <w:pPr>
        <w:pStyle w:val="Corpotesto"/>
        <w:rPr>
          <w:bCs w:val="0"/>
          <w:sz w:val="24"/>
          <w:lang w:val="es-ES"/>
        </w:rPr>
      </w:pPr>
      <w:r w:rsidRPr="00F251D9">
        <w:rPr>
          <w:bCs w:val="0"/>
          <w:sz w:val="24"/>
          <w:lang w:val="es-ES"/>
        </w:rPr>
        <w:t>medios altamente agresivos</w:t>
      </w:r>
    </w:p>
    <w:p w14:paraId="6A77AEA4" w14:textId="77777777" w:rsidR="002C310C" w:rsidRPr="00F251D9" w:rsidRDefault="002C310C" w:rsidP="002C310C">
      <w:pPr>
        <w:pStyle w:val="Corpotesto"/>
        <w:rPr>
          <w:bCs w:val="0"/>
          <w:sz w:val="24"/>
          <w:lang w:val="es-ES"/>
        </w:rPr>
      </w:pPr>
    </w:p>
    <w:p w14:paraId="486EAACB" w14:textId="0D1B9BB2" w:rsidR="002C310C" w:rsidRPr="002C310C" w:rsidRDefault="002C310C" w:rsidP="00C57C11">
      <w:pPr>
        <w:pStyle w:val="Corpotesto"/>
        <w:rPr>
          <w:lang w:val="es-ES"/>
        </w:rPr>
      </w:pPr>
      <w:r>
        <w:rPr>
          <w:lang w:val="es-ES"/>
        </w:rPr>
        <w:t>Barcelona</w:t>
      </w:r>
      <w:r w:rsidRPr="002C310C">
        <w:rPr>
          <w:lang w:val="es-ES"/>
        </w:rPr>
        <w:t xml:space="preserve">, </w:t>
      </w:r>
      <w:r w:rsidR="00550979" w:rsidRPr="00550979">
        <w:rPr>
          <w:lang w:val="es-ES"/>
        </w:rPr>
        <w:t xml:space="preserve">Junio </w:t>
      </w:r>
      <w:r w:rsidRPr="002C310C">
        <w:rPr>
          <w:lang w:val="es-ES"/>
        </w:rPr>
        <w:t xml:space="preserve">de 2020. </w:t>
      </w:r>
      <w:r w:rsidR="00F251D9" w:rsidRPr="00F251D9">
        <w:rPr>
          <w:lang w:val="es-ES"/>
        </w:rPr>
        <w:t xml:space="preserve">Para medir la presión en procesos con medios altamente agresivos, WIKA ha incorporado en su gama de productos, el nuevo manómetro con tubo </w:t>
      </w:r>
      <w:proofErr w:type="spellStart"/>
      <w:r w:rsidR="00F251D9" w:rsidRPr="00F251D9">
        <w:rPr>
          <w:lang w:val="es-ES"/>
        </w:rPr>
        <w:t>Bourdon</w:t>
      </w:r>
      <w:proofErr w:type="spellEnd"/>
      <w:r w:rsidR="00F251D9" w:rsidRPr="00F251D9">
        <w:rPr>
          <w:lang w:val="es-ES"/>
        </w:rPr>
        <w:t xml:space="preserve">, el PG28. Sus partes en contacto con el medio están fabricadas en </w:t>
      </w:r>
      <w:proofErr w:type="spellStart"/>
      <w:r w:rsidR="00F251D9" w:rsidRPr="00F251D9">
        <w:rPr>
          <w:lang w:val="es-ES"/>
        </w:rPr>
        <w:t>Hastelloy</w:t>
      </w:r>
      <w:proofErr w:type="spellEnd"/>
      <w:r w:rsidR="00F251D9" w:rsidRPr="00F251D9">
        <w:rPr>
          <w:lang w:val="es-ES"/>
        </w:rPr>
        <w:t xml:space="preserve"> C276 y resisten incluso el gas de cloro, el ácido fluorhídrico y el ácido sulfúrico.</w:t>
      </w:r>
      <w:r w:rsidR="00F251D9" w:rsidRPr="00F251D9">
        <w:rPr>
          <w:lang w:val="es-ES"/>
        </w:rPr>
        <w:br/>
      </w:r>
      <w:r w:rsidR="00F251D9" w:rsidRPr="00F251D9">
        <w:rPr>
          <w:lang w:val="es-ES"/>
        </w:rPr>
        <w:br/>
      </w:r>
    </w:p>
    <w:p w14:paraId="2E1401CB" w14:textId="2DCF4AE8" w:rsidR="000B0B37" w:rsidRDefault="00F251D9" w:rsidP="00C57C11">
      <w:pPr>
        <w:pStyle w:val="Corpotesto"/>
        <w:rPr>
          <w:b w:val="0"/>
          <w:lang w:val="es-ES"/>
        </w:rPr>
      </w:pPr>
      <w:r>
        <w:rPr>
          <w:b w:val="0"/>
          <w:lang w:val="es-ES"/>
        </w:rPr>
        <w:t xml:space="preserve">Así, </w:t>
      </w:r>
      <w:r w:rsidR="002C310C" w:rsidRPr="002C310C">
        <w:rPr>
          <w:b w:val="0"/>
          <w:lang w:val="es-ES"/>
        </w:rPr>
        <w:t>los usuarios disponen de una solución de medición resistente</w:t>
      </w:r>
      <w:r>
        <w:rPr>
          <w:b w:val="0"/>
          <w:lang w:val="es-ES"/>
        </w:rPr>
        <w:t xml:space="preserve"> contra</w:t>
      </w:r>
      <w:r w:rsidR="002C310C" w:rsidRPr="002C310C">
        <w:rPr>
          <w:b w:val="0"/>
          <w:lang w:val="es-ES"/>
        </w:rPr>
        <w:t xml:space="preserve"> la corrosión con una muy buena relación </w:t>
      </w:r>
      <w:r w:rsidR="002C310C" w:rsidRPr="00617A54">
        <w:rPr>
          <w:b w:val="0"/>
          <w:lang w:val="es-ES"/>
        </w:rPr>
        <w:t xml:space="preserve">precio/rendimiento </w:t>
      </w:r>
      <w:r>
        <w:rPr>
          <w:b w:val="0"/>
          <w:lang w:val="es-ES"/>
        </w:rPr>
        <w:t xml:space="preserve">y </w:t>
      </w:r>
      <w:r w:rsidR="002C310C" w:rsidRPr="002C310C">
        <w:rPr>
          <w:b w:val="0"/>
          <w:lang w:val="es-ES"/>
        </w:rPr>
        <w:t>que además</w:t>
      </w:r>
      <w:r>
        <w:rPr>
          <w:b w:val="0"/>
          <w:lang w:val="es-ES"/>
        </w:rPr>
        <w:t>,</w:t>
      </w:r>
      <w:r w:rsidR="002C310C" w:rsidRPr="002C310C">
        <w:rPr>
          <w:b w:val="0"/>
          <w:lang w:val="es-ES"/>
        </w:rPr>
        <w:t xml:space="preserve"> requiere poco espacio de </w:t>
      </w:r>
      <w:r>
        <w:rPr>
          <w:b w:val="0"/>
          <w:lang w:val="es-ES"/>
        </w:rPr>
        <w:t>montaje</w:t>
      </w:r>
      <w:r w:rsidR="002C310C" w:rsidRPr="002C310C">
        <w:rPr>
          <w:b w:val="0"/>
          <w:lang w:val="es-ES"/>
        </w:rPr>
        <w:t xml:space="preserve">. El modelo PG28 está disponible con rangos de </w:t>
      </w:r>
      <w:r>
        <w:rPr>
          <w:b w:val="0"/>
          <w:lang w:val="es-ES"/>
        </w:rPr>
        <w:t xml:space="preserve">indicación </w:t>
      </w:r>
      <w:r w:rsidR="002C310C" w:rsidRPr="002C310C">
        <w:rPr>
          <w:b w:val="0"/>
          <w:lang w:val="es-ES"/>
        </w:rPr>
        <w:t>desde 0 ... 0,6 bar hasta 0 ... 700 bar. Su caja (</w:t>
      </w:r>
      <w:r w:rsidR="00E12172">
        <w:rPr>
          <w:b w:val="0"/>
          <w:lang w:val="es-ES"/>
        </w:rPr>
        <w:t xml:space="preserve">diámetros </w:t>
      </w:r>
      <w:r w:rsidR="002C310C" w:rsidRPr="002C310C">
        <w:rPr>
          <w:b w:val="0"/>
          <w:lang w:val="es-ES"/>
        </w:rPr>
        <w:t xml:space="preserve">nominales 100 y 160) </w:t>
      </w:r>
      <w:r w:rsidR="002C310C" w:rsidRPr="00E12172">
        <w:rPr>
          <w:b w:val="0"/>
          <w:lang w:val="es-ES"/>
        </w:rPr>
        <w:t xml:space="preserve">está disponible con </w:t>
      </w:r>
      <w:r w:rsidR="00E12172" w:rsidRPr="00E12172">
        <w:rPr>
          <w:b w:val="0"/>
          <w:lang w:val="es-ES"/>
        </w:rPr>
        <w:t>liquido de llenado</w:t>
      </w:r>
      <w:r w:rsidR="00947BD8">
        <w:rPr>
          <w:b w:val="0"/>
          <w:lang w:val="es-ES"/>
        </w:rPr>
        <w:t xml:space="preserve"> opcional</w:t>
      </w:r>
      <w:r w:rsidR="002C310C" w:rsidRPr="00E12172">
        <w:rPr>
          <w:b w:val="0"/>
          <w:lang w:val="es-ES"/>
        </w:rPr>
        <w:t xml:space="preserve"> y en versión de seguridad </w:t>
      </w:r>
      <w:r w:rsidR="002C310C" w:rsidRPr="002C310C">
        <w:rPr>
          <w:b w:val="0"/>
          <w:lang w:val="es-ES"/>
        </w:rPr>
        <w:t xml:space="preserve">"S3". Otras </w:t>
      </w:r>
      <w:r w:rsidR="002C310C" w:rsidRPr="005F367E">
        <w:rPr>
          <w:b w:val="0"/>
          <w:lang w:val="es-ES"/>
        </w:rPr>
        <w:t>v</w:t>
      </w:r>
      <w:r w:rsidR="005F367E" w:rsidRPr="005F367E">
        <w:rPr>
          <w:b w:val="0"/>
          <w:lang w:val="es-ES"/>
        </w:rPr>
        <w:t>ersiones</w:t>
      </w:r>
      <w:r w:rsidR="002C310C" w:rsidRPr="002C310C">
        <w:rPr>
          <w:b w:val="0"/>
          <w:lang w:val="es-ES"/>
        </w:rPr>
        <w:t xml:space="preserve"> del instrumento son adecuadas para aplicaciones de gas </w:t>
      </w:r>
      <w:r w:rsidR="00E12172">
        <w:rPr>
          <w:b w:val="0"/>
          <w:lang w:val="es-ES"/>
        </w:rPr>
        <w:t>sulfuroso</w:t>
      </w:r>
      <w:r w:rsidR="002C310C" w:rsidRPr="002C310C">
        <w:rPr>
          <w:b w:val="0"/>
          <w:lang w:val="es-ES"/>
        </w:rPr>
        <w:t xml:space="preserve"> ATEX y NACE.</w:t>
      </w:r>
    </w:p>
    <w:p w14:paraId="7AF16BD3" w14:textId="77777777" w:rsidR="002C310C" w:rsidRPr="002C310C" w:rsidRDefault="002C310C" w:rsidP="00C57C11">
      <w:pPr>
        <w:pStyle w:val="Corpotesto"/>
        <w:rPr>
          <w:b w:val="0"/>
          <w:lang w:val="es-ES"/>
        </w:rPr>
      </w:pPr>
    </w:p>
    <w:p w14:paraId="47754A04" w14:textId="68C21A14" w:rsidR="001C523B" w:rsidRPr="00617A54" w:rsidRDefault="002C310C" w:rsidP="00C57C11">
      <w:pPr>
        <w:pStyle w:val="Corpotesto"/>
        <w:rPr>
          <w:b w:val="0"/>
          <w:lang w:val="es-ES"/>
        </w:rPr>
      </w:pPr>
      <w:r w:rsidRPr="002C310C">
        <w:rPr>
          <w:b w:val="0"/>
          <w:lang w:val="es-ES"/>
        </w:rPr>
        <w:t>El modelo PG28 amplía la</w:t>
      </w:r>
      <w:r w:rsidR="00E12172">
        <w:rPr>
          <w:b w:val="0"/>
          <w:lang w:val="es-ES"/>
        </w:rPr>
        <w:t xml:space="preserve"> ya existente</w:t>
      </w:r>
      <w:r w:rsidRPr="002C310C">
        <w:rPr>
          <w:b w:val="0"/>
          <w:lang w:val="es-ES"/>
        </w:rPr>
        <w:t xml:space="preserve"> gama de productos de </w:t>
      </w:r>
      <w:proofErr w:type="spellStart"/>
      <w:r w:rsidRPr="002C310C">
        <w:rPr>
          <w:b w:val="0"/>
          <w:lang w:val="es-ES"/>
        </w:rPr>
        <w:t>Hastelloy</w:t>
      </w:r>
      <w:proofErr w:type="spellEnd"/>
      <w:r w:rsidRPr="002C310C">
        <w:rPr>
          <w:b w:val="0"/>
          <w:lang w:val="es-ES"/>
        </w:rPr>
        <w:t xml:space="preserve"> con manómetros de membrana y </w:t>
      </w:r>
      <w:r w:rsidR="00E12172">
        <w:rPr>
          <w:b w:val="0"/>
          <w:lang w:val="es-ES"/>
        </w:rPr>
        <w:t>separadores</w:t>
      </w:r>
      <w:r w:rsidRPr="002C310C">
        <w:rPr>
          <w:b w:val="0"/>
          <w:lang w:val="es-ES"/>
        </w:rPr>
        <w:t xml:space="preserve"> de membrana. </w:t>
      </w:r>
      <w:r w:rsidRPr="00617A54">
        <w:rPr>
          <w:b w:val="0"/>
          <w:lang w:val="es-ES"/>
        </w:rPr>
        <w:t>De esta manera WIKA ofrece la solución adecuada para c</w:t>
      </w:r>
      <w:r w:rsidR="00617A54" w:rsidRPr="00617A54">
        <w:rPr>
          <w:b w:val="0"/>
          <w:lang w:val="es-ES"/>
        </w:rPr>
        <w:t>ualquier</w:t>
      </w:r>
      <w:r w:rsidRPr="00617A54">
        <w:rPr>
          <w:b w:val="0"/>
          <w:lang w:val="es-ES"/>
        </w:rPr>
        <w:t xml:space="preserve"> </w:t>
      </w:r>
      <w:r w:rsidR="00617A54" w:rsidRPr="00617A54">
        <w:rPr>
          <w:b w:val="0"/>
          <w:lang w:val="es-ES"/>
        </w:rPr>
        <w:t xml:space="preserve">posible </w:t>
      </w:r>
      <w:r w:rsidRPr="00617A54">
        <w:rPr>
          <w:b w:val="0"/>
          <w:lang w:val="es-ES"/>
        </w:rPr>
        <w:t>aplicación en el campo de la medición de presión mecánica.</w:t>
      </w:r>
    </w:p>
    <w:p w14:paraId="7E600171" w14:textId="77777777" w:rsidR="0050007B" w:rsidRPr="00617A54" w:rsidRDefault="0050007B" w:rsidP="006A264E">
      <w:pPr>
        <w:pStyle w:val="Corpotesto"/>
        <w:rPr>
          <w:b w:val="0"/>
          <w:lang w:val="es-ES"/>
        </w:rPr>
      </w:pPr>
    </w:p>
    <w:p w14:paraId="3FD04876" w14:textId="77777777" w:rsidR="0050007B" w:rsidRPr="002C310C" w:rsidRDefault="0050007B" w:rsidP="006A264E">
      <w:pPr>
        <w:pStyle w:val="Corpotesto"/>
        <w:rPr>
          <w:b w:val="0"/>
          <w:lang w:val="es-ES"/>
        </w:rPr>
      </w:pPr>
    </w:p>
    <w:p w14:paraId="756718B4" w14:textId="77777777" w:rsidR="00003230" w:rsidRPr="002C310C" w:rsidRDefault="00003230" w:rsidP="006F2B9C">
      <w:pPr>
        <w:pStyle w:val="Corpotesto"/>
        <w:rPr>
          <w:lang w:val="es-ES"/>
        </w:rPr>
      </w:pPr>
    </w:p>
    <w:p w14:paraId="0F2B999F" w14:textId="77777777" w:rsidR="00003230" w:rsidRPr="002C310C" w:rsidRDefault="00003230" w:rsidP="006F2B9C">
      <w:pPr>
        <w:pStyle w:val="Corpotesto"/>
        <w:rPr>
          <w:b w:val="0"/>
          <w:lang w:val="es-ES"/>
        </w:rPr>
      </w:pPr>
    </w:p>
    <w:p w14:paraId="16B10F5A" w14:textId="77777777" w:rsidR="00003230" w:rsidRPr="002C310C" w:rsidRDefault="00003230" w:rsidP="006F2B9C">
      <w:pPr>
        <w:pStyle w:val="Corpotesto"/>
        <w:rPr>
          <w:lang w:val="es-ES"/>
        </w:rPr>
      </w:pPr>
    </w:p>
    <w:p w14:paraId="21A6B814" w14:textId="77777777" w:rsidR="00003230" w:rsidRPr="002C310C" w:rsidRDefault="00003230" w:rsidP="006F2B9C">
      <w:pPr>
        <w:pStyle w:val="Corpotesto"/>
        <w:rPr>
          <w:b w:val="0"/>
          <w:lang w:val="es-ES"/>
        </w:rPr>
      </w:pPr>
    </w:p>
    <w:p w14:paraId="13F09C94" w14:textId="77777777" w:rsidR="005119B7" w:rsidRPr="002C310C" w:rsidRDefault="005119B7" w:rsidP="007072F4">
      <w:pPr>
        <w:pStyle w:val="Corpotesto"/>
        <w:rPr>
          <w:b w:val="0"/>
          <w:lang w:val="es-ES"/>
        </w:rPr>
      </w:pPr>
    </w:p>
    <w:p w14:paraId="10B38DEB" w14:textId="77777777" w:rsidR="003D6883" w:rsidRPr="002C310C" w:rsidRDefault="003D6883" w:rsidP="000D3B9F">
      <w:pPr>
        <w:pStyle w:val="Corpotesto"/>
        <w:rPr>
          <w:b w:val="0"/>
          <w:lang w:val="es-ES"/>
        </w:rPr>
      </w:pPr>
    </w:p>
    <w:p w14:paraId="53583408" w14:textId="77777777" w:rsidR="00B02416" w:rsidRPr="002C310C" w:rsidRDefault="00B02416">
      <w:pPr>
        <w:pStyle w:val="Corpotesto"/>
        <w:rPr>
          <w:b w:val="0"/>
          <w:lang w:val="es-ES"/>
        </w:rPr>
      </w:pPr>
    </w:p>
    <w:p w14:paraId="6C3C4FE3" w14:textId="13765FD0" w:rsidR="002C310C" w:rsidRPr="00550979" w:rsidRDefault="002C310C" w:rsidP="002C310C">
      <w:pPr>
        <w:pStyle w:val="Corpotesto"/>
        <w:rPr>
          <w:b w:val="0"/>
          <w:lang w:val="es-ES"/>
        </w:rPr>
      </w:pPr>
      <w:r w:rsidRPr="00550979">
        <w:rPr>
          <w:b w:val="0"/>
          <w:lang w:val="es-ES"/>
        </w:rPr>
        <w:t xml:space="preserve">Número de caracteres: </w:t>
      </w:r>
      <w:r w:rsidR="00550979">
        <w:rPr>
          <w:b w:val="0"/>
          <w:lang w:val="es-ES"/>
        </w:rPr>
        <w:t>1.130</w:t>
      </w:r>
    </w:p>
    <w:p w14:paraId="790E796E" w14:textId="60D199EB" w:rsidR="00B02416" w:rsidRPr="00550979" w:rsidRDefault="002C310C" w:rsidP="002C310C">
      <w:pPr>
        <w:pStyle w:val="Corpotesto"/>
        <w:rPr>
          <w:b w:val="0"/>
          <w:sz w:val="20"/>
          <w:lang w:val="es-ES"/>
        </w:rPr>
      </w:pPr>
      <w:r w:rsidRPr="00550979">
        <w:rPr>
          <w:b w:val="0"/>
          <w:lang w:val="es-ES"/>
        </w:rPr>
        <w:t>Palabra clave: PG28</w:t>
      </w:r>
    </w:p>
    <w:p w14:paraId="3B555E95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551A4A14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6C98B3D6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937F907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35944C1" w14:textId="4F1E5BBA" w:rsidR="00B02416" w:rsidRPr="001845C6" w:rsidRDefault="002C310C">
      <w:pPr>
        <w:rPr>
          <w:lang w:val="en-US"/>
        </w:rPr>
      </w:pPr>
      <w:proofErr w:type="spellStart"/>
      <w:r>
        <w:rPr>
          <w:b/>
          <w:bCs/>
          <w:lang w:val="en-US"/>
        </w:rPr>
        <w:t>Fabricante</w:t>
      </w:r>
      <w:proofErr w:type="spellEnd"/>
      <w:r w:rsidR="00B02416" w:rsidRPr="001845C6">
        <w:rPr>
          <w:b/>
          <w:bCs/>
          <w:lang w:val="en-US"/>
        </w:rPr>
        <w:t>:</w:t>
      </w:r>
    </w:p>
    <w:p w14:paraId="02AF7755" w14:textId="77777777" w:rsidR="00B02416" w:rsidRDefault="00B02416">
      <w:r w:rsidRPr="00550979">
        <w:rPr>
          <w:lang w:val="en-US"/>
        </w:rPr>
        <w:t xml:space="preserve">WIKA Alexander </w:t>
      </w:r>
      <w:proofErr w:type="spellStart"/>
      <w:r w:rsidRPr="00550979">
        <w:rPr>
          <w:lang w:val="en-US"/>
        </w:rPr>
        <w:t>Wiegand</w:t>
      </w:r>
      <w:proofErr w:type="spellEnd"/>
      <w:r w:rsidRPr="00550979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Tel. +49 9372 132-0</w:t>
      </w:r>
    </w:p>
    <w:p w14:paraId="1F9D1149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Fax +49 9372 132-406</w:t>
      </w:r>
    </w:p>
    <w:p w14:paraId="67ACE2AD" w14:textId="77777777" w:rsidR="00B02416" w:rsidRPr="00550979" w:rsidRDefault="00B02416">
      <w:pPr>
        <w:tabs>
          <w:tab w:val="left" w:pos="754"/>
          <w:tab w:val="left" w:pos="993"/>
        </w:tabs>
        <w:rPr>
          <w:u w:val="single"/>
          <w:lang w:val="es-ES"/>
        </w:rPr>
      </w:pPr>
      <w:r w:rsidRPr="00550979">
        <w:rPr>
          <w:lang w:val="es-ES"/>
        </w:rPr>
        <w:t>vertrieb@wika.com</w:t>
      </w:r>
    </w:p>
    <w:p w14:paraId="6E80F9C9" w14:textId="77777777" w:rsidR="00B02416" w:rsidRPr="00550979" w:rsidRDefault="00F17B1A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  <w:hyperlink r:id="rId10" w:history="1">
        <w:r w:rsidR="00632089" w:rsidRPr="00550979">
          <w:rPr>
            <w:rStyle w:val="Collegamentoipertestuale"/>
            <w:rFonts w:cs="Arial"/>
            <w:lang w:val="es-ES"/>
          </w:rPr>
          <w:t>www.wika.de</w:t>
        </w:r>
      </w:hyperlink>
    </w:p>
    <w:p w14:paraId="275B88D6" w14:textId="77E339B7" w:rsidR="00DD2D67" w:rsidRDefault="002C310C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2C310C">
        <w:rPr>
          <w:b/>
          <w:lang w:val="es-ES"/>
        </w:rPr>
        <w:lastRenderedPageBreak/>
        <w:t xml:space="preserve">Fotografía de la empresa </w:t>
      </w:r>
      <w:r w:rsidR="00DD2D67" w:rsidRPr="002C310C">
        <w:rPr>
          <w:b/>
          <w:lang w:val="es-ES"/>
        </w:rPr>
        <w:t>WIKA:</w:t>
      </w:r>
    </w:p>
    <w:p w14:paraId="632A1B63" w14:textId="77777777" w:rsidR="00F17B1A" w:rsidRPr="002C310C" w:rsidRDefault="00F17B1A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2AF2D5" w14:textId="7022BC7B" w:rsidR="00482CD0" w:rsidRPr="00A47A9E" w:rsidRDefault="00550979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59694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7pt;height:267.65pt">
            <v:imagedata r:id="rId11" o:title="PG28_00004456"/>
          </v:shape>
        </w:pict>
      </w:r>
    </w:p>
    <w:p w14:paraId="2A405355" w14:textId="77777777" w:rsidR="00F17B1A" w:rsidRDefault="00F17B1A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3AB2CCE4" w14:textId="6169932F" w:rsidR="00482CD0" w:rsidRPr="00550979" w:rsidRDefault="002C310C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bookmarkStart w:id="0" w:name="_GoBack"/>
      <w:bookmarkEnd w:id="0"/>
      <w:r w:rsidRPr="00550979">
        <w:rPr>
          <w:b/>
          <w:lang w:val="es-ES"/>
        </w:rPr>
        <w:t>Modelo</w:t>
      </w:r>
      <w:r w:rsidR="00DD2D67" w:rsidRPr="00550979">
        <w:rPr>
          <w:b/>
          <w:lang w:val="es-ES"/>
        </w:rPr>
        <w:t>: PG28</w:t>
      </w:r>
    </w:p>
    <w:p w14:paraId="786B15E0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3F33246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2808E208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7D4197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1EE275F4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D3C543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0743A151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68430053" w14:textId="77777777" w:rsidR="00B02416" w:rsidRPr="00550979" w:rsidRDefault="00B02416">
      <w:pPr>
        <w:pStyle w:val="Corpotesto"/>
        <w:tabs>
          <w:tab w:val="left" w:pos="993"/>
        </w:tabs>
        <w:rPr>
          <w:sz w:val="20"/>
          <w:lang w:val="es-ES"/>
        </w:rPr>
      </w:pPr>
    </w:p>
    <w:p w14:paraId="6D7063D7" w14:textId="4C44CBC9" w:rsidR="00B02416" w:rsidRPr="00550979" w:rsidRDefault="00617A54">
      <w:pPr>
        <w:tabs>
          <w:tab w:val="left" w:pos="754"/>
          <w:tab w:val="left" w:pos="993"/>
        </w:tabs>
        <w:rPr>
          <w:b/>
          <w:lang w:val="es-ES"/>
        </w:rPr>
      </w:pPr>
      <w:r w:rsidRPr="00550979">
        <w:rPr>
          <w:b/>
          <w:lang w:val="es-ES"/>
        </w:rPr>
        <w:t>Redacción</w:t>
      </w:r>
      <w:r w:rsidR="00B02416" w:rsidRPr="00550979">
        <w:rPr>
          <w:b/>
          <w:lang w:val="es-ES"/>
        </w:rPr>
        <w:t>:</w:t>
      </w:r>
    </w:p>
    <w:p w14:paraId="5D6830E6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Instrumentos WIKA S.A.U.</w:t>
      </w:r>
    </w:p>
    <w:p w14:paraId="0128CCA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Laia </w:t>
      </w:r>
      <w:proofErr w:type="spellStart"/>
      <w:r w:rsidRPr="00C522B7">
        <w:rPr>
          <w:lang w:val="es-ES"/>
        </w:rPr>
        <w:t>Viñolas</w:t>
      </w:r>
      <w:proofErr w:type="spellEnd"/>
    </w:p>
    <w:p w14:paraId="153F3DF8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Marketing </w:t>
      </w:r>
      <w:proofErr w:type="spellStart"/>
      <w:r w:rsidRPr="00C522B7">
        <w:rPr>
          <w:lang w:val="es-ES"/>
        </w:rPr>
        <w:t>Support</w:t>
      </w:r>
      <w:proofErr w:type="spellEnd"/>
    </w:p>
    <w:p w14:paraId="363901C7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Calle Josep </w:t>
      </w:r>
      <w:proofErr w:type="spellStart"/>
      <w:r w:rsidRPr="00C522B7">
        <w:rPr>
          <w:lang w:val="es-ES"/>
        </w:rPr>
        <w:t>Carner</w:t>
      </w:r>
      <w:proofErr w:type="spellEnd"/>
      <w:r w:rsidRPr="00C522B7">
        <w:rPr>
          <w:lang w:val="es-ES"/>
        </w:rPr>
        <w:t xml:space="preserve"> 11 </w:t>
      </w:r>
      <w:r>
        <w:rPr>
          <w:lang w:val="es-ES"/>
        </w:rPr>
        <w:t>–</w:t>
      </w:r>
      <w:r w:rsidRPr="00C522B7">
        <w:rPr>
          <w:lang w:val="es-ES"/>
        </w:rPr>
        <w:t xml:space="preserve"> 17</w:t>
      </w:r>
    </w:p>
    <w:p w14:paraId="4405F47D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08205 Sabadell (Barcelona) / España</w:t>
      </w:r>
    </w:p>
    <w:p w14:paraId="3381429E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Tel. +34 933 933 680</w:t>
      </w:r>
    </w:p>
    <w:p w14:paraId="00E56DC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Fax +34 933 938 666</w:t>
      </w:r>
    </w:p>
    <w:p w14:paraId="7CB07474" w14:textId="77777777" w:rsidR="002C310C" w:rsidRDefault="00F17B1A" w:rsidP="002C310C">
      <w:pPr>
        <w:tabs>
          <w:tab w:val="left" w:pos="567"/>
        </w:tabs>
        <w:ind w:right="480"/>
        <w:rPr>
          <w:lang w:val="es-ES"/>
        </w:rPr>
      </w:pPr>
      <w:hyperlink r:id="rId12" w:history="1">
        <w:r w:rsidR="002C310C" w:rsidRPr="00DB7DDC">
          <w:rPr>
            <w:rStyle w:val="Collegamentoipertestuale"/>
            <w:lang w:val="es-ES"/>
          </w:rPr>
          <w:t>marketing.es@wika.com</w:t>
        </w:r>
      </w:hyperlink>
    </w:p>
    <w:p w14:paraId="18708333" w14:textId="77777777" w:rsidR="002C310C" w:rsidRDefault="00F17B1A" w:rsidP="002C310C">
      <w:pPr>
        <w:tabs>
          <w:tab w:val="left" w:pos="567"/>
        </w:tabs>
        <w:ind w:right="480"/>
        <w:rPr>
          <w:lang w:val="es-ES"/>
        </w:rPr>
      </w:pPr>
      <w:hyperlink r:id="rId13" w:history="1">
        <w:r w:rsidR="002C310C" w:rsidRPr="00DB7DDC">
          <w:rPr>
            <w:rStyle w:val="Collegamentoipertestuale"/>
            <w:lang w:val="es-ES"/>
          </w:rPr>
          <w:t>www.wika.es</w:t>
        </w:r>
      </w:hyperlink>
    </w:p>
    <w:p w14:paraId="77E813AC" w14:textId="77777777" w:rsidR="00B02416" w:rsidRPr="001845C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03866A62" w:rsidR="00B02416" w:rsidRPr="001845C6" w:rsidRDefault="002C310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Nota de </w:t>
      </w:r>
      <w:proofErr w:type="spellStart"/>
      <w:r>
        <w:rPr>
          <w:rFonts w:cs="Arial"/>
          <w:lang w:val="en-US"/>
        </w:rPr>
        <w:t>prensa</w:t>
      </w:r>
      <w:proofErr w:type="spellEnd"/>
      <w:r>
        <w:rPr>
          <w:rFonts w:cs="Arial"/>
          <w:lang w:val="en-US"/>
        </w:rPr>
        <w:t xml:space="preserve"> </w:t>
      </w:r>
      <w:r w:rsidR="00B02416" w:rsidRPr="001845C6">
        <w:rPr>
          <w:rFonts w:cs="Arial"/>
          <w:lang w:val="en-US"/>
        </w:rPr>
        <w:t>WIKA</w:t>
      </w:r>
      <w:r w:rsidR="00550979">
        <w:rPr>
          <w:rFonts w:cs="Arial"/>
          <w:lang w:val="en-US"/>
        </w:rPr>
        <w:t xml:space="preserve"> 09/2020</w:t>
      </w:r>
    </w:p>
    <w:p w14:paraId="615510E4" w14:textId="77777777" w:rsidR="00B02416" w:rsidRPr="001845C6" w:rsidRDefault="00B02416">
      <w:pPr>
        <w:pStyle w:val="Corpotesto"/>
        <w:rPr>
          <w:b w:val="0"/>
          <w:sz w:val="20"/>
          <w:lang w:val="en-US"/>
        </w:rPr>
      </w:pPr>
    </w:p>
    <w:sectPr w:rsidR="00B02416" w:rsidRPr="001845C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E180FBD" w:rsidR="00B02416" w:rsidRPr="00550979" w:rsidRDefault="00550979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E180FBD" w:rsidR="00B02416" w:rsidRPr="00550979" w:rsidRDefault="00550979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it-IT" w:eastAsia="it-IT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it-IT" w:eastAsia="it-IT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21D3"/>
    <w:rsid w:val="00054CCD"/>
    <w:rsid w:val="000707DE"/>
    <w:rsid w:val="00073F65"/>
    <w:rsid w:val="00077317"/>
    <w:rsid w:val="000A0CB2"/>
    <w:rsid w:val="000A1005"/>
    <w:rsid w:val="000B0B37"/>
    <w:rsid w:val="000B3D75"/>
    <w:rsid w:val="000C148A"/>
    <w:rsid w:val="000C74DD"/>
    <w:rsid w:val="000D3B9F"/>
    <w:rsid w:val="000D69EA"/>
    <w:rsid w:val="000E18DC"/>
    <w:rsid w:val="000E2C4B"/>
    <w:rsid w:val="001038E3"/>
    <w:rsid w:val="00105A79"/>
    <w:rsid w:val="001118F3"/>
    <w:rsid w:val="001215A6"/>
    <w:rsid w:val="00127DB8"/>
    <w:rsid w:val="001343A6"/>
    <w:rsid w:val="00154F72"/>
    <w:rsid w:val="001555E8"/>
    <w:rsid w:val="00165D8C"/>
    <w:rsid w:val="00180D91"/>
    <w:rsid w:val="001845C6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C310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4082E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1932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0979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5F367E"/>
    <w:rsid w:val="0060171D"/>
    <w:rsid w:val="00601863"/>
    <w:rsid w:val="0060504C"/>
    <w:rsid w:val="006155BD"/>
    <w:rsid w:val="00617A49"/>
    <w:rsid w:val="00617A54"/>
    <w:rsid w:val="00617E61"/>
    <w:rsid w:val="00630B9B"/>
    <w:rsid w:val="00632089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E0B5E"/>
    <w:rsid w:val="007E391F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639C"/>
    <w:rsid w:val="00947BD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6189"/>
    <w:rsid w:val="00CE63EA"/>
    <w:rsid w:val="00D01BDB"/>
    <w:rsid w:val="00D0643B"/>
    <w:rsid w:val="00D07AAA"/>
    <w:rsid w:val="00D40FED"/>
    <w:rsid w:val="00D434BE"/>
    <w:rsid w:val="00D44F1C"/>
    <w:rsid w:val="00D83612"/>
    <w:rsid w:val="00DA0534"/>
    <w:rsid w:val="00DB293A"/>
    <w:rsid w:val="00DC19CA"/>
    <w:rsid w:val="00DD2D67"/>
    <w:rsid w:val="00DD4130"/>
    <w:rsid w:val="00DE36CE"/>
    <w:rsid w:val="00DF2329"/>
    <w:rsid w:val="00E0124C"/>
    <w:rsid w:val="00E041D8"/>
    <w:rsid w:val="00E12172"/>
    <w:rsid w:val="00E16F1B"/>
    <w:rsid w:val="00E20003"/>
    <w:rsid w:val="00E263A7"/>
    <w:rsid w:val="00E2739A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17B1A"/>
    <w:rsid w:val="00F251D9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ting.es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94398-DBFC-48B5-ADFC-846ACE6A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1521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Hastelloy-Manometer</vt:lpstr>
      <vt:lpstr>Hastelloy-Manometer</vt:lpstr>
      <vt:lpstr>Hastelloy-Manometer</vt:lpstr>
      <vt:lpstr>Differenzdruckmessgeräte:</vt:lpstr>
    </vt:vector>
  </TitlesOfParts>
  <Company>WIKA Alexander Wiegand GmbH &amp; Co.</Company>
  <LinksUpToDate>false</LinksUpToDate>
  <CharactersWithSpaces>1773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Manómetro de Hastelloy para medios altamente agresivos</dc:title>
  <dc:creator>AdrianM</dc:creator>
  <cp:lastModifiedBy>Beatrice, Massimo</cp:lastModifiedBy>
  <cp:revision>8</cp:revision>
  <cp:lastPrinted>2008-02-12T06:25:00Z</cp:lastPrinted>
  <dcterms:created xsi:type="dcterms:W3CDTF">2020-06-23T07:12:00Z</dcterms:created>
  <dcterms:modified xsi:type="dcterms:W3CDTF">2020-06-23T08:11:00Z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