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A9CF" w14:textId="23E4CFFD" w:rsidR="00FC122C" w:rsidRPr="00DC715B" w:rsidRDefault="00DC715B" w:rsidP="009E4A88">
      <w:pPr>
        <w:pStyle w:val="BodyText"/>
        <w:rPr>
          <w:bCs w:val="0"/>
          <w:sz w:val="24"/>
          <w:lang w:val="es-ES"/>
        </w:rPr>
      </w:pPr>
      <w:r w:rsidRPr="00DC715B">
        <w:rPr>
          <w:bCs w:val="0"/>
          <w:sz w:val="24"/>
          <w:lang w:val="es-ES"/>
        </w:rPr>
        <w:t>Sondas de temperatur</w:t>
      </w:r>
      <w:r>
        <w:rPr>
          <w:bCs w:val="0"/>
          <w:sz w:val="24"/>
          <w:lang w:val="es-ES"/>
        </w:rPr>
        <w:t>a</w:t>
      </w:r>
      <w:r w:rsidRPr="00DC715B">
        <w:rPr>
          <w:bCs w:val="0"/>
          <w:sz w:val="24"/>
          <w:lang w:val="es-ES"/>
        </w:rPr>
        <w:t xml:space="preserve"> para </w:t>
      </w:r>
      <w:r>
        <w:rPr>
          <w:bCs w:val="0"/>
          <w:sz w:val="24"/>
          <w:lang w:val="es-ES"/>
        </w:rPr>
        <w:t>aplicaciones</w:t>
      </w:r>
      <w:r w:rsidRPr="00DC715B">
        <w:rPr>
          <w:bCs w:val="0"/>
          <w:sz w:val="24"/>
          <w:lang w:val="es-ES"/>
        </w:rPr>
        <w:t xml:space="preserve"> en temperaturas ambientales </w:t>
      </w:r>
      <w:r>
        <w:rPr>
          <w:bCs w:val="0"/>
          <w:sz w:val="24"/>
          <w:lang w:val="es-ES"/>
        </w:rPr>
        <w:t xml:space="preserve">de </w:t>
      </w:r>
      <w:r w:rsidRPr="00DC715B">
        <w:rPr>
          <w:bCs w:val="0"/>
          <w:sz w:val="24"/>
          <w:lang w:val="es-ES"/>
        </w:rPr>
        <w:t>hasta 60</w:t>
      </w:r>
      <w:r>
        <w:rPr>
          <w:bCs w:val="0"/>
          <w:sz w:val="24"/>
          <w:lang w:val="es-ES"/>
        </w:rPr>
        <w:t xml:space="preserve"> </w:t>
      </w:r>
      <w:r w:rsidR="008C4BF9" w:rsidRPr="00DC715B">
        <w:rPr>
          <w:bCs w:val="0"/>
          <w:sz w:val="24"/>
          <w:lang w:val="es-ES"/>
        </w:rPr>
        <w:t>°C</w:t>
      </w:r>
      <w:r>
        <w:rPr>
          <w:bCs w:val="0"/>
          <w:sz w:val="24"/>
          <w:lang w:val="es-ES"/>
        </w:rPr>
        <w:t xml:space="preserve"> bajo cero </w:t>
      </w:r>
    </w:p>
    <w:p w14:paraId="3D62E3E2" w14:textId="77777777" w:rsidR="00FA0B4C" w:rsidRPr="00DC715B" w:rsidRDefault="00FA0B4C" w:rsidP="009E4A88">
      <w:pPr>
        <w:pStyle w:val="BodyText"/>
        <w:rPr>
          <w:bCs w:val="0"/>
          <w:sz w:val="24"/>
          <w:lang w:val="es-ES"/>
        </w:rPr>
      </w:pPr>
    </w:p>
    <w:p w14:paraId="515F63E8" w14:textId="345F4790" w:rsidR="001501A9" w:rsidRPr="00DC715B" w:rsidRDefault="00DC715B" w:rsidP="00FC0ACE">
      <w:pPr>
        <w:pStyle w:val="BodyText"/>
        <w:rPr>
          <w:lang w:val="es-ES"/>
        </w:rPr>
      </w:pPr>
      <w:r w:rsidRPr="00DC715B">
        <w:rPr>
          <w:lang w:val="es-ES"/>
        </w:rPr>
        <w:t>Barcelona, mayo</w:t>
      </w:r>
      <w:r w:rsidR="00B02416" w:rsidRPr="00DC715B">
        <w:rPr>
          <w:lang w:val="es-ES"/>
        </w:rPr>
        <w:t xml:space="preserve"> 2018. </w:t>
      </w:r>
    </w:p>
    <w:p w14:paraId="1C0BDDBA" w14:textId="3EF87A55" w:rsidR="00DC715B" w:rsidRPr="00DC715B" w:rsidRDefault="00DC715B" w:rsidP="00FC0ACE">
      <w:pPr>
        <w:pStyle w:val="BodyText"/>
        <w:rPr>
          <w:lang w:val="es-ES"/>
        </w:rPr>
      </w:pPr>
      <w:r w:rsidRPr="00DC715B">
        <w:rPr>
          <w:lang w:val="es-ES"/>
        </w:rPr>
        <w:t xml:space="preserve">WIKA </w:t>
      </w:r>
      <w:r>
        <w:rPr>
          <w:lang w:val="es-ES"/>
        </w:rPr>
        <w:t xml:space="preserve">presenta sondas de temperatura </w:t>
      </w:r>
      <w:r w:rsidRPr="00DC715B">
        <w:rPr>
          <w:lang w:val="es-ES"/>
        </w:rPr>
        <w:t>en una versión</w:t>
      </w:r>
      <w:r>
        <w:rPr>
          <w:lang w:val="es-ES"/>
        </w:rPr>
        <w:t xml:space="preserve"> </w:t>
      </w:r>
      <w:r w:rsidRPr="00DC715B">
        <w:rPr>
          <w:lang w:val="es-ES"/>
        </w:rPr>
        <w:t xml:space="preserve">para </w:t>
      </w:r>
      <w:r>
        <w:rPr>
          <w:lang w:val="es-ES"/>
        </w:rPr>
        <w:t xml:space="preserve">temperaturas ambiente de hasta </w:t>
      </w:r>
      <w:r w:rsidRPr="00DC715B">
        <w:rPr>
          <w:lang w:val="es-ES"/>
        </w:rPr>
        <w:t>60 °C</w:t>
      </w:r>
      <w:r>
        <w:rPr>
          <w:lang w:val="es-ES"/>
        </w:rPr>
        <w:t xml:space="preserve"> bajo cero</w:t>
      </w:r>
      <w:r w:rsidRPr="00DC715B">
        <w:rPr>
          <w:lang w:val="es-ES"/>
        </w:rPr>
        <w:t xml:space="preserve">. Esta versión </w:t>
      </w:r>
      <w:r>
        <w:rPr>
          <w:lang w:val="es-ES"/>
        </w:rPr>
        <w:t xml:space="preserve">es óptima para las </w:t>
      </w:r>
      <w:r w:rsidRPr="00DC715B">
        <w:rPr>
          <w:lang w:val="es-ES"/>
        </w:rPr>
        <w:t xml:space="preserve">industrias de petróleo, gas natural y petroquímico en </w:t>
      </w:r>
      <w:r>
        <w:rPr>
          <w:lang w:val="es-ES"/>
        </w:rPr>
        <w:t>áreas climáticas de frío extremo.</w:t>
      </w:r>
    </w:p>
    <w:p w14:paraId="0E45E09F" w14:textId="77777777" w:rsidR="00DC715B" w:rsidRPr="00DC715B" w:rsidRDefault="00DC715B" w:rsidP="00FC0ACE">
      <w:pPr>
        <w:pStyle w:val="BodyText"/>
        <w:rPr>
          <w:lang w:val="es-ES"/>
        </w:rPr>
      </w:pPr>
    </w:p>
    <w:p w14:paraId="48C48650" w14:textId="60EA6190" w:rsidR="009D5752" w:rsidRPr="00184001" w:rsidRDefault="00184001" w:rsidP="00FC0ACE">
      <w:pPr>
        <w:pStyle w:val="BodyText"/>
        <w:rPr>
          <w:b w:val="0"/>
          <w:lang w:val="es-ES"/>
        </w:rPr>
      </w:pPr>
      <w:r w:rsidRPr="00184001">
        <w:rPr>
          <w:b w:val="0"/>
          <w:lang w:val="es-ES"/>
        </w:rPr>
        <w:t>L</w:t>
      </w:r>
      <w:r>
        <w:rPr>
          <w:b w:val="0"/>
          <w:lang w:val="es-ES"/>
        </w:rPr>
        <w:t xml:space="preserve">as sondas </w:t>
      </w:r>
      <w:r w:rsidRPr="00184001">
        <w:rPr>
          <w:b w:val="0"/>
          <w:lang w:val="es-ES"/>
        </w:rPr>
        <w:t xml:space="preserve">para frío extremo no se diferencian, ni en su aspecto exterior ni en su </w:t>
      </w:r>
      <w:r>
        <w:rPr>
          <w:b w:val="0"/>
          <w:lang w:val="es-ES"/>
        </w:rPr>
        <w:t>exactitud</w:t>
      </w:r>
      <w:r w:rsidRPr="00184001">
        <w:rPr>
          <w:b w:val="0"/>
          <w:lang w:val="es-ES"/>
        </w:rPr>
        <w:t xml:space="preserve">, de los instrumentos estándar para temperaturas ambiente de hasta -40 °C. Sin embargo, se trata de </w:t>
      </w:r>
      <w:r>
        <w:rPr>
          <w:b w:val="0"/>
          <w:lang w:val="es-ES"/>
        </w:rPr>
        <w:t>versiones</w:t>
      </w:r>
      <w:r w:rsidRPr="00184001">
        <w:rPr>
          <w:b w:val="0"/>
          <w:lang w:val="es-ES"/>
        </w:rPr>
        <w:t xml:space="preserve"> </w:t>
      </w:r>
      <w:r w:rsidR="008F7B4F">
        <w:rPr>
          <w:b w:val="0"/>
          <w:lang w:val="es-ES"/>
        </w:rPr>
        <w:t>constituidas por</w:t>
      </w:r>
      <w:r>
        <w:rPr>
          <w:b w:val="0"/>
          <w:lang w:val="es-ES"/>
        </w:rPr>
        <w:t xml:space="preserve"> </w:t>
      </w:r>
      <w:r w:rsidRPr="00184001">
        <w:rPr>
          <w:b w:val="0"/>
          <w:lang w:val="es-ES"/>
        </w:rPr>
        <w:t>componentes específicos resistentes al frío.</w:t>
      </w:r>
    </w:p>
    <w:p w14:paraId="21B7C77E" w14:textId="77777777" w:rsidR="00184001" w:rsidRPr="00184001" w:rsidRDefault="00184001" w:rsidP="00FC0ACE">
      <w:pPr>
        <w:pStyle w:val="BodyText"/>
        <w:rPr>
          <w:b w:val="0"/>
          <w:lang w:val="es-ES"/>
        </w:rPr>
      </w:pPr>
    </w:p>
    <w:p w14:paraId="512AC2FD" w14:textId="16C1E3DB" w:rsidR="00184001" w:rsidRPr="00184001" w:rsidRDefault="00184001" w:rsidP="00184001">
      <w:pPr>
        <w:pStyle w:val="BodyText"/>
        <w:rPr>
          <w:b w:val="0"/>
          <w:lang w:val="es-ES"/>
        </w:rPr>
      </w:pPr>
      <w:r w:rsidRPr="00184001">
        <w:rPr>
          <w:b w:val="0"/>
          <w:lang w:val="es-ES"/>
        </w:rPr>
        <w:t xml:space="preserve">Cada </w:t>
      </w:r>
      <w:r>
        <w:rPr>
          <w:b w:val="0"/>
          <w:lang w:val="es-ES"/>
        </w:rPr>
        <w:t>sonda con todos</w:t>
      </w:r>
      <w:r w:rsidRPr="00184001">
        <w:rPr>
          <w:b w:val="0"/>
          <w:lang w:val="es-ES"/>
        </w:rPr>
        <w:t xml:space="preserve"> sus componentes se someten, de acuerdo con los requisitos, a una temperatura de prueba de -70 °C, para </w:t>
      </w:r>
      <w:r>
        <w:rPr>
          <w:b w:val="0"/>
          <w:lang w:val="es-ES"/>
        </w:rPr>
        <w:t xml:space="preserve">comprobar </w:t>
      </w:r>
      <w:r w:rsidRPr="00184001">
        <w:rPr>
          <w:b w:val="0"/>
          <w:lang w:val="es-ES"/>
        </w:rPr>
        <w:t xml:space="preserve">la resistencia a los choques térmicos de acuerdo con la norma IEC 60079-0 y para </w:t>
      </w:r>
      <w:r>
        <w:rPr>
          <w:b w:val="0"/>
          <w:lang w:val="es-ES"/>
        </w:rPr>
        <w:t xml:space="preserve">confirmar la </w:t>
      </w:r>
      <w:r w:rsidRPr="00184001">
        <w:rPr>
          <w:b w:val="0"/>
          <w:lang w:val="es-ES"/>
        </w:rPr>
        <w:t xml:space="preserve">protección IP </w:t>
      </w:r>
      <w:r>
        <w:rPr>
          <w:b w:val="0"/>
          <w:lang w:val="es-ES"/>
        </w:rPr>
        <w:t>según</w:t>
      </w:r>
      <w:r w:rsidRPr="00184001">
        <w:rPr>
          <w:b w:val="0"/>
          <w:lang w:val="es-ES"/>
        </w:rPr>
        <w:t xml:space="preserve"> la norma IEC 60529. </w:t>
      </w:r>
      <w:r>
        <w:rPr>
          <w:b w:val="0"/>
          <w:lang w:val="es-ES"/>
        </w:rPr>
        <w:t xml:space="preserve">Una vez terminado la fabricación se añade una prueba de resistencia al impacto. </w:t>
      </w:r>
      <w:r w:rsidRPr="00184001">
        <w:rPr>
          <w:b w:val="0"/>
          <w:lang w:val="es-ES"/>
        </w:rPr>
        <w:t xml:space="preserve">La calificación para </w:t>
      </w:r>
      <w:r>
        <w:rPr>
          <w:b w:val="0"/>
          <w:lang w:val="es-ES"/>
        </w:rPr>
        <w:t xml:space="preserve">un uso en </w:t>
      </w:r>
      <w:r w:rsidRPr="00184001">
        <w:rPr>
          <w:b w:val="0"/>
          <w:lang w:val="es-ES"/>
        </w:rPr>
        <w:t>temperaturas ambient</w:t>
      </w:r>
      <w:r w:rsidR="008F7B4F">
        <w:rPr>
          <w:b w:val="0"/>
          <w:lang w:val="es-ES"/>
        </w:rPr>
        <w:t>ales</w:t>
      </w:r>
      <w:r w:rsidRPr="00184001">
        <w:rPr>
          <w:b w:val="0"/>
          <w:lang w:val="es-ES"/>
        </w:rPr>
        <w:t xml:space="preserve"> </w:t>
      </w:r>
      <w:r>
        <w:rPr>
          <w:b w:val="0"/>
          <w:lang w:val="es-ES"/>
        </w:rPr>
        <w:t>de frio extremo</w:t>
      </w:r>
      <w:r w:rsidRPr="00184001">
        <w:rPr>
          <w:b w:val="0"/>
          <w:lang w:val="es-ES"/>
        </w:rPr>
        <w:t xml:space="preserve"> se confirma en el albarán de entrega.</w:t>
      </w:r>
    </w:p>
    <w:p w14:paraId="708757AC" w14:textId="77777777" w:rsidR="00184001" w:rsidRPr="00184001" w:rsidRDefault="00184001" w:rsidP="00184001">
      <w:pPr>
        <w:pStyle w:val="BodyText"/>
        <w:rPr>
          <w:b w:val="0"/>
          <w:lang w:val="es-ES"/>
        </w:rPr>
      </w:pPr>
    </w:p>
    <w:p w14:paraId="4B222C87" w14:textId="77777777" w:rsidR="00184001" w:rsidRPr="00184001" w:rsidRDefault="00184001" w:rsidP="00FC0ACE">
      <w:pPr>
        <w:pStyle w:val="BodyText"/>
        <w:rPr>
          <w:b w:val="0"/>
          <w:lang w:val="es-ES"/>
        </w:rPr>
      </w:pPr>
    </w:p>
    <w:p w14:paraId="79130A0F" w14:textId="77777777" w:rsidR="00184001" w:rsidRPr="00184001" w:rsidRDefault="00184001" w:rsidP="00FC0ACE">
      <w:pPr>
        <w:pStyle w:val="BodyText"/>
        <w:rPr>
          <w:b w:val="0"/>
          <w:lang w:val="es-ES"/>
        </w:rPr>
      </w:pPr>
    </w:p>
    <w:p w14:paraId="79D0F191" w14:textId="1CF8D471" w:rsidR="00B02416" w:rsidRPr="008F7B4F" w:rsidRDefault="00392EE6">
      <w:pPr>
        <w:pStyle w:val="BodyText"/>
        <w:rPr>
          <w:b w:val="0"/>
          <w:lang w:val="es-ES"/>
        </w:rPr>
      </w:pPr>
      <w:r w:rsidRPr="008F7B4F">
        <w:rPr>
          <w:b w:val="0"/>
          <w:lang w:val="es-ES"/>
        </w:rPr>
        <w:t>Caracteres</w:t>
      </w:r>
      <w:r w:rsidR="00B02416" w:rsidRPr="008F7B4F">
        <w:rPr>
          <w:b w:val="0"/>
          <w:lang w:val="es-ES"/>
        </w:rPr>
        <w:t>:</w:t>
      </w:r>
      <w:r w:rsidR="007A2F75" w:rsidRPr="008F7B4F">
        <w:rPr>
          <w:b w:val="0"/>
          <w:lang w:val="es-ES"/>
        </w:rPr>
        <w:t xml:space="preserve"> </w:t>
      </w:r>
      <w:r w:rsidRPr="008F7B4F">
        <w:rPr>
          <w:b w:val="0"/>
          <w:lang w:val="es-ES"/>
        </w:rPr>
        <w:t>883</w:t>
      </w:r>
    </w:p>
    <w:p w14:paraId="1FC3733D" w14:textId="2F6DC25A" w:rsidR="0019119B" w:rsidRPr="00392EE6" w:rsidRDefault="00392EE6">
      <w:pPr>
        <w:rPr>
          <w:rFonts w:cs="Arial"/>
          <w:position w:val="6"/>
          <w:sz w:val="22"/>
          <w:szCs w:val="22"/>
          <w:lang w:val="es-ES"/>
        </w:rPr>
      </w:pPr>
      <w:r w:rsidRPr="00392EE6">
        <w:rPr>
          <w:rFonts w:cs="Arial"/>
          <w:position w:val="6"/>
          <w:sz w:val="22"/>
          <w:szCs w:val="22"/>
          <w:lang w:val="es-ES"/>
        </w:rPr>
        <w:t>Referencia</w:t>
      </w:r>
      <w:r w:rsidR="00B02416" w:rsidRPr="00392EE6">
        <w:rPr>
          <w:rFonts w:cs="Arial"/>
          <w:position w:val="6"/>
          <w:sz w:val="22"/>
          <w:szCs w:val="22"/>
          <w:lang w:val="es-ES"/>
        </w:rPr>
        <w:t xml:space="preserve">: </w:t>
      </w:r>
      <w:r w:rsidRPr="00392EE6">
        <w:rPr>
          <w:rFonts w:cs="Arial"/>
          <w:position w:val="6"/>
          <w:sz w:val="22"/>
          <w:szCs w:val="22"/>
          <w:lang w:val="es-ES"/>
        </w:rPr>
        <w:t xml:space="preserve">Sondas de </w:t>
      </w:r>
      <w:proofErr w:type="spellStart"/>
      <w:r w:rsidRPr="00392EE6">
        <w:rPr>
          <w:rFonts w:cs="Arial"/>
          <w:position w:val="6"/>
          <w:sz w:val="22"/>
          <w:szCs w:val="22"/>
          <w:lang w:val="es-ES"/>
        </w:rPr>
        <w:t>temperature</w:t>
      </w:r>
      <w:proofErr w:type="spellEnd"/>
      <w:r w:rsidRPr="00392EE6">
        <w:rPr>
          <w:rFonts w:cs="Arial"/>
          <w:position w:val="6"/>
          <w:sz w:val="22"/>
          <w:szCs w:val="22"/>
          <w:lang w:val="es-ES"/>
        </w:rPr>
        <w:t xml:space="preserve"> para temperaturas ambientales de hasta </w:t>
      </w:r>
      <w:r w:rsidR="00B02416" w:rsidRPr="00392EE6">
        <w:rPr>
          <w:rFonts w:cs="Arial"/>
          <w:position w:val="6"/>
          <w:sz w:val="22"/>
          <w:szCs w:val="22"/>
          <w:lang w:val="es-ES"/>
        </w:rPr>
        <w:t>60</w:t>
      </w:r>
      <w:r w:rsidR="00905EC1" w:rsidRPr="00392EE6">
        <w:rPr>
          <w:rFonts w:cs="Arial"/>
          <w:position w:val="6"/>
          <w:sz w:val="22"/>
          <w:szCs w:val="22"/>
          <w:lang w:val="es-ES"/>
        </w:rPr>
        <w:t xml:space="preserve"> </w:t>
      </w:r>
      <w:r w:rsidR="00B02416" w:rsidRPr="00392EE6">
        <w:rPr>
          <w:rFonts w:cs="Arial"/>
          <w:position w:val="6"/>
          <w:sz w:val="22"/>
          <w:szCs w:val="22"/>
          <w:lang w:val="es-ES"/>
        </w:rPr>
        <w:t>°C</w:t>
      </w:r>
      <w:r w:rsidRPr="00392EE6">
        <w:rPr>
          <w:rFonts w:cs="Arial"/>
          <w:position w:val="6"/>
          <w:sz w:val="22"/>
          <w:szCs w:val="22"/>
          <w:lang w:val="es-ES"/>
        </w:rPr>
        <w:t xml:space="preserve"> bajo cero</w:t>
      </w:r>
    </w:p>
    <w:p w14:paraId="5FD03FA2" w14:textId="2828B99D" w:rsidR="00B02416" w:rsidRPr="00392EE6" w:rsidRDefault="000A1005">
      <w:pPr>
        <w:rPr>
          <w:rFonts w:cs="Arial"/>
          <w:position w:val="6"/>
          <w:sz w:val="22"/>
          <w:szCs w:val="22"/>
          <w:vertAlign w:val="superscript"/>
          <w:lang w:val="es-ES"/>
        </w:rPr>
      </w:pPr>
      <w:r w:rsidRPr="00392EE6">
        <w:rPr>
          <w:rFonts w:cs="Arial"/>
          <w:position w:val="6"/>
          <w:sz w:val="22"/>
          <w:szCs w:val="22"/>
          <w:lang w:val="es-ES"/>
        </w:rPr>
        <w:t xml:space="preserve"> </w:t>
      </w:r>
    </w:p>
    <w:p w14:paraId="532622B6" w14:textId="77777777" w:rsidR="00B02416" w:rsidRPr="00392EE6" w:rsidRDefault="00B02416">
      <w:pPr>
        <w:pStyle w:val="BodyText"/>
        <w:rPr>
          <w:b w:val="0"/>
          <w:sz w:val="20"/>
          <w:lang w:val="es-ES"/>
        </w:rPr>
      </w:pPr>
    </w:p>
    <w:p w14:paraId="790E796E" w14:textId="77777777" w:rsidR="00B02416" w:rsidRPr="00392EE6" w:rsidRDefault="00B02416">
      <w:pPr>
        <w:pStyle w:val="BodyText"/>
        <w:rPr>
          <w:b w:val="0"/>
          <w:sz w:val="20"/>
          <w:lang w:val="es-ES"/>
        </w:rPr>
      </w:pPr>
    </w:p>
    <w:p w14:paraId="3B555E95" w14:textId="70BA070F" w:rsidR="00B02416" w:rsidRPr="00392EE6" w:rsidRDefault="00B02416">
      <w:pPr>
        <w:pStyle w:val="BodyText"/>
        <w:rPr>
          <w:b w:val="0"/>
          <w:sz w:val="20"/>
          <w:lang w:val="es-ES"/>
        </w:rPr>
      </w:pPr>
    </w:p>
    <w:p w14:paraId="2BADBA2B" w14:textId="42CBD6DE" w:rsidR="007A2F75" w:rsidRPr="00392EE6" w:rsidRDefault="007A2F75">
      <w:pPr>
        <w:pStyle w:val="BodyText"/>
        <w:rPr>
          <w:b w:val="0"/>
          <w:sz w:val="20"/>
          <w:lang w:val="es-ES"/>
        </w:rPr>
      </w:pPr>
    </w:p>
    <w:p w14:paraId="20FED4EC" w14:textId="77777777" w:rsidR="007A2F75" w:rsidRPr="00392EE6" w:rsidRDefault="007A2F75">
      <w:pPr>
        <w:pStyle w:val="BodyText"/>
        <w:rPr>
          <w:b w:val="0"/>
          <w:sz w:val="20"/>
          <w:lang w:val="es-ES"/>
        </w:rPr>
      </w:pPr>
    </w:p>
    <w:p w14:paraId="551A4A14" w14:textId="77777777" w:rsidR="00B02416" w:rsidRPr="00392EE6" w:rsidRDefault="00B02416">
      <w:pPr>
        <w:pStyle w:val="BodyText"/>
        <w:rPr>
          <w:b w:val="0"/>
          <w:sz w:val="20"/>
          <w:lang w:val="es-ES"/>
        </w:rPr>
      </w:pPr>
    </w:p>
    <w:p w14:paraId="6C98B3D6" w14:textId="77777777" w:rsidR="00B02416" w:rsidRPr="00392EE6" w:rsidRDefault="00B02416">
      <w:pPr>
        <w:ind w:right="480"/>
        <w:rPr>
          <w:rFonts w:cs="Arial"/>
          <w:b/>
          <w:position w:val="6"/>
          <w:lang w:val="es-ES"/>
        </w:rPr>
      </w:pPr>
    </w:p>
    <w:p w14:paraId="3937F907" w14:textId="77777777" w:rsidR="00B02416" w:rsidRPr="00392EE6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428BD645" w:rsidR="00B02416" w:rsidRPr="00905EC1" w:rsidRDefault="00392EE6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B02416" w:rsidRPr="00905EC1">
        <w:rPr>
          <w:b/>
          <w:bCs/>
          <w:lang w:val="en-US"/>
        </w:rPr>
        <w:t>:</w:t>
      </w:r>
    </w:p>
    <w:p w14:paraId="02AF7755" w14:textId="77777777" w:rsidR="00B02416" w:rsidRDefault="00B02416">
      <w:r w:rsidRPr="00905EC1">
        <w:rPr>
          <w:lang w:val="en-US"/>
        </w:rPr>
        <w:t xml:space="preserve">WIKA Alexander </w:t>
      </w:r>
      <w:proofErr w:type="spellStart"/>
      <w:r w:rsidRPr="00905EC1">
        <w:rPr>
          <w:lang w:val="en-US"/>
        </w:rPr>
        <w:t>Wiegand</w:t>
      </w:r>
      <w:proofErr w:type="spellEnd"/>
      <w:r w:rsidRPr="00905EC1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92EE6" w:rsidRDefault="00B02416">
      <w:pPr>
        <w:tabs>
          <w:tab w:val="left" w:pos="754"/>
          <w:tab w:val="left" w:pos="993"/>
        </w:tabs>
        <w:rPr>
          <w:lang w:val="en-US"/>
        </w:rPr>
      </w:pPr>
      <w:r w:rsidRPr="00392EE6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905EC1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905EC1">
        <w:rPr>
          <w:lang w:val="en-US"/>
        </w:rPr>
        <w:t>vertrieb@wika.com</w:t>
      </w:r>
    </w:p>
    <w:p w14:paraId="6E80F9C9" w14:textId="77777777" w:rsidR="00B02416" w:rsidRPr="00351147" w:rsidRDefault="00D92E3C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2D58B2" w:rsidRPr="00905EC1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F33246B" w14:textId="1763FE68" w:rsidR="00B02416" w:rsidRPr="008F7B4F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8F7B4F">
        <w:rPr>
          <w:b/>
          <w:lang w:val="en-US"/>
        </w:rPr>
        <w:lastRenderedPageBreak/>
        <w:t>WIKA company photograph:</w:t>
      </w:r>
    </w:p>
    <w:p w14:paraId="4DCC327E" w14:textId="07E1918C" w:rsidR="00C05830" w:rsidRPr="00392EE6" w:rsidRDefault="00392EE6" w:rsidP="00C05830">
      <w:pPr>
        <w:rPr>
          <w:rFonts w:cs="Arial"/>
          <w:position w:val="6"/>
          <w:sz w:val="22"/>
          <w:szCs w:val="22"/>
          <w:lang w:val="es-ES"/>
        </w:rPr>
      </w:pPr>
      <w:r w:rsidRPr="00392EE6">
        <w:rPr>
          <w:rFonts w:cs="Arial"/>
          <w:position w:val="6"/>
          <w:sz w:val="22"/>
          <w:szCs w:val="22"/>
          <w:lang w:val="es-ES"/>
        </w:rPr>
        <w:t xml:space="preserve">Sondas de temperatura para temperaturas ambientas de hasta </w:t>
      </w:r>
      <w:r w:rsidR="00C05830" w:rsidRPr="00392EE6">
        <w:rPr>
          <w:rFonts w:cs="Arial"/>
          <w:position w:val="6"/>
          <w:sz w:val="22"/>
          <w:szCs w:val="22"/>
          <w:lang w:val="es-ES"/>
        </w:rPr>
        <w:t>60 °C</w:t>
      </w:r>
      <w:r w:rsidRPr="00392EE6">
        <w:rPr>
          <w:rFonts w:cs="Arial"/>
          <w:position w:val="6"/>
          <w:sz w:val="22"/>
          <w:szCs w:val="22"/>
          <w:lang w:val="es-ES"/>
        </w:rPr>
        <w:t xml:space="preserve"> bajo cero</w:t>
      </w:r>
    </w:p>
    <w:p w14:paraId="0B0AC87F" w14:textId="09B6A51F" w:rsidR="001501A9" w:rsidRPr="00392EE6" w:rsidRDefault="001501A9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EE958F3" w14:textId="691F54E7" w:rsidR="001501A9" w:rsidRPr="00392EE6" w:rsidRDefault="001501A9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720912FB" w14:textId="1440849B" w:rsidR="001501A9" w:rsidRPr="00392EE6" w:rsidRDefault="001501A9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0A2BEE14" w14:textId="7F333337" w:rsidR="001501A9" w:rsidRDefault="00C0583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s-ES" w:eastAsia="es-ES"/>
        </w:rPr>
        <w:drawing>
          <wp:inline distT="0" distB="0" distL="0" distR="0" wp14:anchorId="40248A99" wp14:editId="150609C0">
            <wp:extent cx="3808688" cy="3219450"/>
            <wp:effectExtent l="0" t="0" r="1905" b="0"/>
            <wp:docPr id="4" name="Grafik 4" descr="N:\Sales-Europe\06_Marketing\MS\02_Media\10_Presse_MAAN\02_Presseinformationen\2018\Bilder\PIC_NE_PR05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518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25" cy="32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5E14" w14:textId="083FA8BE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D392FA2" w14:textId="6AE89295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05EC1">
        <w:rPr>
          <w:b/>
          <w:lang w:val="en-US"/>
        </w:rPr>
        <w:t>Edited by:</w:t>
      </w:r>
    </w:p>
    <w:p w14:paraId="0BB31A55" w14:textId="10032039" w:rsidR="00B02416" w:rsidRPr="00C05830" w:rsidRDefault="00D92E3C">
      <w:pPr>
        <w:tabs>
          <w:tab w:val="left" w:pos="993"/>
        </w:tabs>
      </w:pPr>
      <w:proofErr w:type="spellStart"/>
      <w:r>
        <w:rPr>
          <w:lang w:val="en-US"/>
        </w:rPr>
        <w:t>Instrumentos</w:t>
      </w:r>
      <w:proofErr w:type="spellEnd"/>
      <w:r>
        <w:rPr>
          <w:lang w:val="en-US"/>
        </w:rPr>
        <w:t xml:space="preserve"> WIKA S.A.U.</w:t>
      </w:r>
    </w:p>
    <w:p w14:paraId="7105DFA8" w14:textId="3379AF44" w:rsidR="00B02416" w:rsidRPr="00A47A9E" w:rsidRDefault="00D92E3C">
      <w:pPr>
        <w:tabs>
          <w:tab w:val="left" w:pos="993"/>
        </w:tabs>
      </w:pPr>
      <w:r>
        <w:t xml:space="preserve">Chassan Jalloul </w:t>
      </w:r>
    </w:p>
    <w:p w14:paraId="09621364" w14:textId="5E458C28" w:rsidR="00B02416" w:rsidRPr="00A47A9E" w:rsidRDefault="00B02416">
      <w:pPr>
        <w:tabs>
          <w:tab w:val="left" w:pos="993"/>
        </w:tabs>
      </w:pPr>
      <w:r>
        <w:t xml:space="preserve">Marketing </w:t>
      </w:r>
    </w:p>
    <w:p w14:paraId="128E916A" w14:textId="71063845" w:rsidR="00B02416" w:rsidRDefault="00D92E3C">
      <w:r>
        <w:t>Josep Carner 11</w:t>
      </w:r>
    </w:p>
    <w:p w14:paraId="026D37D3" w14:textId="77777777" w:rsidR="00B02416" w:rsidRDefault="00B02416">
      <w:r>
        <w:t>63911 Klingenberg/Germany</w:t>
      </w:r>
    </w:p>
    <w:p w14:paraId="3303427D" w14:textId="05768B90" w:rsidR="00B02416" w:rsidRPr="00D92E3C" w:rsidRDefault="00B02416">
      <w:pPr>
        <w:rPr>
          <w:lang w:val="en-US"/>
        </w:rPr>
      </w:pPr>
      <w:r w:rsidRPr="00D92E3C">
        <w:rPr>
          <w:lang w:val="en-US"/>
        </w:rPr>
        <w:t>Tel. +</w:t>
      </w:r>
      <w:r w:rsidR="00D92E3C" w:rsidRPr="00D92E3C">
        <w:rPr>
          <w:lang w:val="en-US"/>
        </w:rPr>
        <w:t>34 933 938 630</w:t>
      </w:r>
    </w:p>
    <w:p w14:paraId="58EDD350" w14:textId="4A9C2D35" w:rsidR="00B02416" w:rsidRPr="00D92E3C" w:rsidRDefault="00D92E3C">
      <w:pPr>
        <w:rPr>
          <w:lang w:val="en-US"/>
        </w:rPr>
      </w:pPr>
      <w:r w:rsidRPr="00D92E3C">
        <w:rPr>
          <w:lang w:val="en-US"/>
        </w:rPr>
        <w:t>Chassan.</w:t>
      </w:r>
      <w:r>
        <w:rPr>
          <w:lang w:val="en-US"/>
        </w:rPr>
        <w:t>jalloul</w:t>
      </w:r>
      <w:r w:rsidR="00B02416" w:rsidRPr="00D92E3C">
        <w:rPr>
          <w:lang w:val="en-US"/>
        </w:rPr>
        <w:t>@wika.com</w:t>
      </w:r>
    </w:p>
    <w:p w14:paraId="36D080C0" w14:textId="104A7148" w:rsidR="00B02416" w:rsidRPr="00905EC1" w:rsidRDefault="00D92E3C">
      <w:pPr>
        <w:rPr>
          <w:lang w:val="en-US"/>
        </w:rPr>
      </w:pPr>
      <w:hyperlink r:id="rId13" w:history="1">
        <w:r w:rsidRPr="00431104">
          <w:rPr>
            <w:rStyle w:val="Hyperlink"/>
            <w:rFonts w:cs="Arial"/>
            <w:lang w:val="en-US"/>
          </w:rPr>
          <w:t>www.wika.es</w:t>
        </w:r>
      </w:hyperlink>
    </w:p>
    <w:p w14:paraId="77E813AC" w14:textId="77777777" w:rsidR="00B02416" w:rsidRPr="00905EC1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563A8EAD" w:rsidR="00B02416" w:rsidRDefault="00D92E3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Nota de </w:t>
      </w:r>
      <w:proofErr w:type="spellStart"/>
      <w:r>
        <w:rPr>
          <w:rFonts w:cs="Arial"/>
          <w:lang w:val="en-US"/>
        </w:rPr>
        <w:t>prensa</w:t>
      </w:r>
      <w:proofErr w:type="spellEnd"/>
      <w:r>
        <w:rPr>
          <w:rFonts w:cs="Arial"/>
          <w:lang w:val="en-US"/>
        </w:rPr>
        <w:t xml:space="preserve"> </w:t>
      </w:r>
      <w:bookmarkStart w:id="0" w:name="_GoBack"/>
      <w:bookmarkEnd w:id="0"/>
      <w:r w:rsidR="00C05830">
        <w:rPr>
          <w:rFonts w:cs="Arial"/>
          <w:lang w:val="en-US"/>
        </w:rPr>
        <w:t>05/2018</w:t>
      </w:r>
    </w:p>
    <w:p w14:paraId="615510E4" w14:textId="77777777" w:rsidR="00B02416" w:rsidRPr="00905EC1" w:rsidRDefault="00B02416">
      <w:pPr>
        <w:pStyle w:val="BodyText"/>
        <w:rPr>
          <w:b w:val="0"/>
          <w:sz w:val="20"/>
          <w:lang w:val="en-US"/>
        </w:rPr>
      </w:pPr>
    </w:p>
    <w:sectPr w:rsidR="00B02416" w:rsidRPr="00905EC1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3BA2B" w14:textId="77777777" w:rsidR="00F57AC0" w:rsidRDefault="00F57AC0">
      <w:r>
        <w:separator/>
      </w:r>
    </w:p>
  </w:endnote>
  <w:endnote w:type="continuationSeparator" w:id="0">
    <w:p w14:paraId="3C1CEDC0" w14:textId="77777777" w:rsidR="00F57AC0" w:rsidRDefault="00F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6C67" w14:textId="77777777" w:rsidR="00F57AC0" w:rsidRDefault="00F57AC0">
      <w:r>
        <w:separator/>
      </w:r>
    </w:p>
  </w:footnote>
  <w:footnote w:type="continuationSeparator" w:id="0">
    <w:p w14:paraId="07CF79B8" w14:textId="77777777" w:rsidR="00F57AC0" w:rsidRDefault="00F5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01A9"/>
    <w:rsid w:val="001540A2"/>
    <w:rsid w:val="00154F72"/>
    <w:rsid w:val="00160A6C"/>
    <w:rsid w:val="00165D8C"/>
    <w:rsid w:val="001760E4"/>
    <w:rsid w:val="00180D91"/>
    <w:rsid w:val="0018400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42CA"/>
    <w:rsid w:val="00244990"/>
    <w:rsid w:val="00262CBE"/>
    <w:rsid w:val="00270BF6"/>
    <w:rsid w:val="00272512"/>
    <w:rsid w:val="00282905"/>
    <w:rsid w:val="00291653"/>
    <w:rsid w:val="002958D2"/>
    <w:rsid w:val="002D2E14"/>
    <w:rsid w:val="002D58B2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2EE6"/>
    <w:rsid w:val="003B1DD2"/>
    <w:rsid w:val="003B5CCA"/>
    <w:rsid w:val="003B654C"/>
    <w:rsid w:val="003C1EC3"/>
    <w:rsid w:val="003C6975"/>
    <w:rsid w:val="003C6E5A"/>
    <w:rsid w:val="003D6883"/>
    <w:rsid w:val="003F2D65"/>
    <w:rsid w:val="00404625"/>
    <w:rsid w:val="00412E56"/>
    <w:rsid w:val="00420D1E"/>
    <w:rsid w:val="00427ED6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D3FA4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80B3B"/>
    <w:rsid w:val="0079085F"/>
    <w:rsid w:val="0079281B"/>
    <w:rsid w:val="007A1E37"/>
    <w:rsid w:val="007A2F75"/>
    <w:rsid w:val="007A69B7"/>
    <w:rsid w:val="007B3E54"/>
    <w:rsid w:val="007C6146"/>
    <w:rsid w:val="007E6A15"/>
    <w:rsid w:val="007F46DD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8F7B4F"/>
    <w:rsid w:val="00905EC1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B25B4"/>
    <w:rsid w:val="00BC39BA"/>
    <w:rsid w:val="00BE5360"/>
    <w:rsid w:val="00BE598D"/>
    <w:rsid w:val="00BF1D5B"/>
    <w:rsid w:val="00C05830"/>
    <w:rsid w:val="00C0686E"/>
    <w:rsid w:val="00C068D8"/>
    <w:rsid w:val="00C10D8F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B7FAB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92E3C"/>
    <w:rsid w:val="00D93E0A"/>
    <w:rsid w:val="00DA0534"/>
    <w:rsid w:val="00DB293A"/>
    <w:rsid w:val="00DC715B"/>
    <w:rsid w:val="00DC73E0"/>
    <w:rsid w:val="00DD4130"/>
    <w:rsid w:val="00DE36CE"/>
    <w:rsid w:val="00E00FEA"/>
    <w:rsid w:val="00E041D8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379EA"/>
    <w:rsid w:val="00F405F2"/>
    <w:rsid w:val="00F40D18"/>
    <w:rsid w:val="00F506A3"/>
    <w:rsid w:val="00F57AC0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0098-EB20-41FF-AF57-AAF360317854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89DBA4-C473-4B0E-B6D0-1202794A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CEA2E-113F-4767-850D-0DD8B79B4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02E49-C326-4F61-9016-CDBCAD73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1729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2008-02-12T06:25:00Z</cp:lastPrinted>
  <dcterms:created xsi:type="dcterms:W3CDTF">2018-06-07T07:44:00Z</dcterms:created>
  <dcterms:modified xsi:type="dcterms:W3CDTF">2018-06-07T07:44:00Z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